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20" w:rsidRPr="00A81420" w:rsidRDefault="00A81420" w:rsidP="009A0A9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 xml:space="preserve">رزومه </w:t>
      </w:r>
      <w:r w:rsidR="009A0A90">
        <w:rPr>
          <w:rStyle w:val="Strong"/>
          <w:rFonts w:ascii="vazir" w:hAnsi="vazir" w:cs="B Nazanin" w:hint="cs"/>
          <w:rtl/>
        </w:rPr>
        <w:t>.....................................</w:t>
      </w:r>
    </w:p>
    <w:p w:rsidR="00A81420" w:rsidRPr="00A81420" w:rsidRDefault="00A81420" w:rsidP="00EA2F26">
      <w:pPr>
        <w:pStyle w:val="NormalWeb"/>
        <w:bidi/>
        <w:rPr>
          <w:rFonts w:cs="B Nazanin"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</w:t>
      </w:r>
      <w:r w:rsidR="00EA2F26">
        <w:rPr>
          <w:rStyle w:val="Strong"/>
          <w:rFonts w:ascii="vazir" w:hAnsi="vazir" w:cs="B Nazanin" w:hint="cs"/>
          <w:rtl/>
        </w:rPr>
        <w:t>اسماعیل موحدی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EA2F26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متولد : </w:t>
      </w:r>
      <w:r w:rsidR="00EA2F26">
        <w:rPr>
          <w:rStyle w:val="Strong"/>
          <w:rFonts w:ascii="vazir" w:hAnsi="vazir" w:cs="B Nazanin" w:hint="cs"/>
          <w:rtl/>
        </w:rPr>
        <w:t>1/7/1355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9A0A90" w:rsidRDefault="00A81420" w:rsidP="009A0A90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EA2F26" w:rsidP="00A81420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 w:hint="cs"/>
          <w:rtl/>
        </w:rPr>
        <w:t>فوق لیسانس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:rsidR="00EA2F26" w:rsidRPr="00A81420" w:rsidRDefault="00A81420" w:rsidP="00EA2F26">
      <w:pPr>
        <w:pStyle w:val="NormalWeb"/>
        <w:bidi/>
        <w:rPr>
          <w:rFonts w:ascii="Cambria" w:hAnsi="Cambria" w:cs="Cambria"/>
          <w:rtl/>
        </w:rPr>
      </w:pPr>
      <w:r w:rsidRPr="00A81420">
        <w:rPr>
          <w:rFonts w:ascii="Cambria" w:hAnsi="Cambria" w:cs="Cambria" w:hint="cs"/>
          <w:rtl/>
        </w:rPr>
        <w:t> </w:t>
      </w:r>
    </w:p>
    <w:tbl>
      <w:tblPr>
        <w:tblStyle w:val="TableGrid"/>
        <w:tblpPr w:leftFromText="180" w:rightFromText="180" w:vertAnchor="text" w:horzAnchor="margin" w:tblpY="-207"/>
        <w:bidiVisual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EA2F26" w:rsidRPr="00EA2F26" w:rsidTr="00EA2F26">
        <w:tc>
          <w:tcPr>
            <w:tcW w:w="9720" w:type="dxa"/>
            <w:shd w:val="clear" w:color="auto" w:fill="FFFFFF"/>
          </w:tcPr>
          <w:p w:rsidR="00EA2F26" w:rsidRPr="00EA2F26" w:rsidRDefault="00EA2F26" w:rsidP="00EA2F26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بررسی گرایش جوانان روستایی به انواع مواد مخدر (مطالعه موردی روستاهای شهرستان بندرعباس)</w:t>
            </w:r>
          </w:p>
        </w:tc>
      </w:tr>
      <w:tr w:rsidR="00EA2F26" w:rsidRPr="00EA2F26" w:rsidTr="00EA2F26">
        <w:tc>
          <w:tcPr>
            <w:tcW w:w="9720" w:type="dxa"/>
            <w:shd w:val="clear" w:color="auto" w:fill="FFFFFF"/>
          </w:tcPr>
          <w:p w:rsidR="00EA2F26" w:rsidRPr="00EA2F26" w:rsidRDefault="00EA2F26" w:rsidP="00EA2F26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بررسی رابطه بین مشارکت وتعهد سازمانی کارکنان</w:t>
            </w:r>
          </w:p>
        </w:tc>
      </w:tr>
      <w:tr w:rsidR="00EA2F26" w:rsidRPr="00EA2F26" w:rsidTr="00EA2F26">
        <w:tc>
          <w:tcPr>
            <w:tcW w:w="9720" w:type="dxa"/>
            <w:shd w:val="clear" w:color="auto" w:fill="FFFFFF"/>
          </w:tcPr>
          <w:p w:rsidR="00EA2F26" w:rsidRPr="00EA2F26" w:rsidRDefault="00EA2F26" w:rsidP="00EA2F26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بررسی علل وعوامل انگیزه در نیروی انسانی جهت بهره وری وارتقاء سازمان</w:t>
            </w:r>
          </w:p>
        </w:tc>
      </w:tr>
    </w:tbl>
    <w:p w:rsidR="00A81420" w:rsidRPr="00A81420" w:rsidRDefault="00A81420" w:rsidP="00EA2F26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:rsidR="00A81420" w:rsidRDefault="00564885" w:rsidP="00564885">
      <w:pPr>
        <w:pStyle w:val="NormalWeb"/>
        <w:numPr>
          <w:ilvl w:val="0"/>
          <w:numId w:val="1"/>
        </w:numPr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 xml:space="preserve">کتاب </w:t>
      </w:r>
      <w:r w:rsidR="0037693A">
        <w:rPr>
          <w:rStyle w:val="Strong"/>
          <w:rFonts w:ascii="vazir" w:hAnsi="vazir" w:cs="B Nazanin" w:hint="cs"/>
          <w:rtl/>
        </w:rPr>
        <w:t xml:space="preserve">من اگر شهردار بودم </w:t>
      </w:r>
    </w:p>
    <w:p w:rsidR="009A0A90" w:rsidRPr="00A81420" w:rsidRDefault="00634D45" w:rsidP="00634D45">
      <w:pPr>
        <w:pStyle w:val="NormalWeb"/>
        <w:numPr>
          <w:ilvl w:val="0"/>
          <w:numId w:val="1"/>
        </w:numPr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  <w:lang w:bidi="fa-IR"/>
        </w:rPr>
        <w:t>کتاب برنامه تحول در ارزیابی عملکرد شهرداری بندرعباس</w:t>
      </w: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rtl/>
        </w:rPr>
      </w:pP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EA2F26" w:rsidRPr="00A81420" w:rsidRDefault="00A81420" w:rsidP="00EA2F26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="009A0A90">
        <w:rPr>
          <w:rFonts w:cs="B Nazanin" w:hint="cs"/>
          <w:rtl/>
        </w:rPr>
        <w:t>.</w:t>
      </w:r>
    </w:p>
    <w:tbl>
      <w:tblPr>
        <w:tblStyle w:val="TableGrid"/>
        <w:tblpPr w:leftFromText="180" w:rightFromText="180" w:vertAnchor="text" w:horzAnchor="margin" w:tblpY="-207"/>
        <w:bidiVisual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EA2F26" w:rsidRPr="00EA2F26" w:rsidTr="0056731D">
        <w:tc>
          <w:tcPr>
            <w:tcW w:w="9720" w:type="dxa"/>
            <w:shd w:val="clear" w:color="auto" w:fill="FFFFFF"/>
          </w:tcPr>
          <w:p w:rsidR="00EA2F26" w:rsidRPr="00EA2F26" w:rsidRDefault="00EA2F26" w:rsidP="0056731D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پایان نامه کارشناسی ارشد با موضوع بررسی گرایش جوانان روستایی به انواع مواد مخدر (مطالعه موردی روستاهای شهرستان بندرعباس)</w:t>
            </w:r>
          </w:p>
        </w:tc>
      </w:tr>
      <w:tr w:rsidR="00EA2F26" w:rsidRPr="00EA2F26" w:rsidTr="0056731D">
        <w:tc>
          <w:tcPr>
            <w:tcW w:w="9720" w:type="dxa"/>
            <w:shd w:val="clear" w:color="auto" w:fill="FFFFFF"/>
          </w:tcPr>
          <w:p w:rsidR="00EA2F26" w:rsidRPr="00EA2F26" w:rsidRDefault="00EA2F26" w:rsidP="0056731D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پایان نامه کارشناسی با موضوع بررسی رابطه بین مشارکت وتعهد سازمانی کارکنان</w:t>
            </w:r>
          </w:p>
        </w:tc>
      </w:tr>
      <w:tr w:rsidR="00EA2F26" w:rsidRPr="00EA2F26" w:rsidTr="0056731D">
        <w:tc>
          <w:tcPr>
            <w:tcW w:w="9720" w:type="dxa"/>
            <w:shd w:val="clear" w:color="auto" w:fill="FFFFFF"/>
          </w:tcPr>
          <w:p w:rsidR="00EA2F26" w:rsidRPr="00EA2F26" w:rsidRDefault="00EA2F26" w:rsidP="0056731D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بررسی علل وعوامل انگیزه در نیروی انسانی جهت بهره وری وارتقاء سازمان</w:t>
            </w:r>
          </w:p>
        </w:tc>
      </w:tr>
    </w:tbl>
    <w:p w:rsidR="00A81420" w:rsidRPr="00A81420" w:rsidRDefault="00A81420" w:rsidP="00EA2F26">
      <w:pPr>
        <w:pStyle w:val="NormalWeb"/>
        <w:bidi/>
        <w:rPr>
          <w:rFonts w:cs="B Nazanin"/>
          <w:rtl/>
        </w:rPr>
      </w:pPr>
    </w:p>
    <w:p w:rsidR="009A0A90" w:rsidRPr="00634D45" w:rsidRDefault="009A0A90" w:rsidP="00A81420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 w:hint="cs"/>
          <w:sz w:val="28"/>
          <w:szCs w:val="28"/>
          <w:rtl/>
        </w:rPr>
        <w:lastRenderedPageBreak/>
        <w:t>طرح ها:</w:t>
      </w:r>
    </w:p>
    <w:p w:rsidR="009A0A90" w:rsidRPr="00634D45" w:rsidRDefault="009A0A90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1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-.</w:t>
      </w:r>
      <w:r w:rsidR="00634D45" w:rsidRPr="00634D45">
        <w:rPr>
          <w:rStyle w:val="Strong"/>
          <w:rFonts w:ascii="vazir" w:hAnsi="vazir" w:cs="B Nazanin"/>
          <w:sz w:val="28"/>
          <w:szCs w:val="28"/>
          <w:rtl/>
        </w:rPr>
        <w:t>بازنگر</w:t>
      </w:r>
      <w:r w:rsidR="00634D45"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="00634D45" w:rsidRPr="00634D45">
        <w:rPr>
          <w:rStyle w:val="Strong"/>
          <w:rFonts w:ascii="vazir" w:hAnsi="vazir" w:cs="B Nazanin"/>
          <w:sz w:val="28"/>
          <w:szCs w:val="28"/>
          <w:rtl/>
        </w:rPr>
        <w:t xml:space="preserve"> دستورالعمل ارز</w:t>
      </w:r>
      <w:r w:rsidR="00634D45"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="00634D45" w:rsidRPr="00634D45">
        <w:rPr>
          <w:rStyle w:val="Strong"/>
          <w:rFonts w:ascii="vazir" w:hAnsi="vazir" w:cs="B Nazanin" w:hint="eastAsia"/>
          <w:sz w:val="28"/>
          <w:szCs w:val="28"/>
          <w:rtl/>
        </w:rPr>
        <w:t>اب</w:t>
      </w:r>
      <w:r w:rsidR="00634D45"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="00634D45" w:rsidRPr="00634D45">
        <w:rPr>
          <w:rStyle w:val="Strong"/>
          <w:rFonts w:ascii="vazir" w:hAnsi="vazir" w:cs="B Nazanin"/>
          <w:sz w:val="28"/>
          <w:szCs w:val="28"/>
          <w:rtl/>
        </w:rPr>
        <w:t xml:space="preserve"> عملکرد شهردار</w:t>
      </w:r>
      <w:r w:rsidR="00634D45"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="00634D45"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بندرعباس</w:t>
      </w:r>
    </w:p>
    <w:p w:rsidR="009A0A90" w:rsidRPr="00634D45" w:rsidRDefault="009A0A90" w:rsidP="0037693A">
      <w:pPr>
        <w:pStyle w:val="NormalWeb"/>
        <w:bidi/>
        <w:rPr>
          <w:rStyle w:val="Strong"/>
          <w:rFonts w:ascii="vazir" w:hAnsi="vazir" w:cs="B Nazanin"/>
          <w:sz w:val="28"/>
          <w:szCs w:val="28"/>
        </w:rPr>
      </w:pP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2-.</w:t>
      </w:r>
      <w:r w:rsidR="0037693A" w:rsidRPr="00634D45">
        <w:rPr>
          <w:rStyle w:val="Strong"/>
          <w:rFonts w:ascii="vazir" w:hAnsi="vazir" w:cs="B Nazanin" w:hint="cs"/>
          <w:sz w:val="28"/>
          <w:szCs w:val="28"/>
          <w:rtl/>
        </w:rPr>
        <w:t xml:space="preserve">طرح تفکیک پسماند از مبدا 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3-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افتتاح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ه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سامانه جامع بازرس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-4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رونما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از سامانه جد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د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137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-5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راه انداز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فرا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ند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جد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د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پروژه ارز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اب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عملکرد</w:t>
      </w:r>
      <w:r w:rsidRPr="00634D45">
        <w:rPr>
          <w:rStyle w:val="Strong"/>
          <w:rFonts w:ascii="vazir" w:hAnsi="vazir" w:cs="B Nazanin"/>
          <w:sz w:val="28"/>
          <w:szCs w:val="28"/>
        </w:rPr>
        <w:t xml:space="preserve"> 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-6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آنال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ز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وتحل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ل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داده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آمار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سامانه 137 درجهت رفع مشکلات ومعضلات شهربندرعباس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-7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تحول ونوآور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دربرنامه ارز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اب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عملکرد</w:t>
      </w:r>
      <w:r w:rsidRPr="00634D45">
        <w:rPr>
          <w:rStyle w:val="Strong"/>
          <w:rFonts w:ascii="vazir" w:hAnsi="vazir" w:cs="B Nazanin"/>
          <w:sz w:val="28"/>
          <w:szCs w:val="28"/>
        </w:rPr>
        <w:t xml:space="preserve"> 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</w:t>
      </w:r>
      <w:proofErr w:type="gramStart"/>
      <w:r w:rsidRPr="00634D45">
        <w:rPr>
          <w:rStyle w:val="Strong"/>
          <w:rFonts w:ascii="vazir" w:hAnsi="vazir" w:cs="B Nazanin"/>
          <w:sz w:val="28"/>
          <w:szCs w:val="28"/>
        </w:rPr>
        <w:t>7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بررس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 شکا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ات</w:t>
      </w:r>
      <w:proofErr w:type="gramEnd"/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واظهار نظر شهروندان درحوزه ها ومناطق چهارگانه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-8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تنظ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م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پرسشنامه نظرسنج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گردشگران نوروز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به صورت الکترون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ک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-9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ارز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اب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حوزه با مع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ارها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عملکرد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-10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شا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سته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گز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ران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ومسئول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واحدها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بندرعباس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-11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جمع بند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اقدامات و فعال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ت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سال 1402 مد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ت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</w:t>
      </w:r>
      <w:proofErr w:type="gramStart"/>
      <w:r w:rsidRPr="00634D45">
        <w:rPr>
          <w:rStyle w:val="Strong"/>
          <w:rFonts w:ascii="vazir" w:hAnsi="vazir" w:cs="B Nazanin"/>
          <w:sz w:val="28"/>
          <w:szCs w:val="28"/>
          <w:rtl/>
        </w:rPr>
        <w:t>بازرس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 و</w:t>
      </w:r>
      <w:proofErr w:type="gramEnd"/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ارائه به استاندار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-12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پ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امورات مربوط به استقبال از بهار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-13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طراح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کد</w:t>
      </w:r>
      <w:r w:rsidRPr="00634D45">
        <w:rPr>
          <w:rStyle w:val="Strong"/>
          <w:rFonts w:ascii="vazir" w:hAnsi="vazir" w:cs="B Nazanin"/>
          <w:sz w:val="28"/>
          <w:szCs w:val="28"/>
        </w:rPr>
        <w:t xml:space="preserve"> QR 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در راستا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تکم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ل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پرسشنامه الکترون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ک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نظرات گردشگران نوروز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-14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بررس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قراردادها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سازمانها و مناطق در مجموعه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-15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حضور مستمر در کم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ون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 نظارت بر نحوه اجرا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مناقصات و مزا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ده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ها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-16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هماهنگ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با دستگاهها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نظارت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برا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بهبود عملکرد در مجموعه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lastRenderedPageBreak/>
        <w:t>-17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بازب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شاخص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تخصص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ارز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اب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عملکرد حوزه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</w:t>
      </w:r>
      <w:proofErr w:type="gramStart"/>
      <w:r w:rsidRPr="00634D45">
        <w:rPr>
          <w:rStyle w:val="Strong"/>
          <w:rFonts w:ascii="vazir" w:hAnsi="vazir" w:cs="B Nazanin"/>
          <w:sz w:val="28"/>
          <w:szCs w:val="28"/>
          <w:rtl/>
        </w:rPr>
        <w:t>( معاونت</w:t>
      </w:r>
      <w:proofErr w:type="gramEnd"/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امور 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ربنا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حمل ونقل، برنامه 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خدمات شهر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مال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اقتصاد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شهرساز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 معمار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ت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روابط عموم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 حقوق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) در سطح معاونت 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ت،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مناطق و سازمان ها</w:t>
      </w:r>
      <w:r w:rsidRPr="00634D45">
        <w:rPr>
          <w:rStyle w:val="Strong"/>
          <w:rFonts w:ascii="vazir" w:hAnsi="vazir" w:cs="B Nazanin"/>
          <w:sz w:val="28"/>
          <w:szCs w:val="28"/>
        </w:rPr>
        <w:t xml:space="preserve"> 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18-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بازد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د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از سطح شهر و بررس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مشکلات و معضلات آن</w:t>
      </w:r>
    </w:p>
    <w:p w:rsidR="00634D45" w:rsidRPr="00634D45" w:rsidRDefault="00634D45" w:rsidP="00634D45">
      <w:pPr>
        <w:pStyle w:val="NormalWeb"/>
        <w:bidi/>
        <w:rPr>
          <w:rStyle w:val="Strong"/>
          <w:rFonts w:ascii="vazir" w:hAnsi="vazir" w:cs="B Nazanin"/>
          <w:sz w:val="28"/>
          <w:szCs w:val="28"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19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-برگزار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جلسات با مد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ران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، معاون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 روسا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سازمانها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ز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ر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بط در مجموعه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 ارائه طر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ق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برا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بالا بردن ک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ف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ت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خدمات به شهروندان</w:t>
      </w:r>
    </w:p>
    <w:p w:rsidR="00634D45" w:rsidRDefault="00634D45" w:rsidP="00634D45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634D45">
        <w:rPr>
          <w:rStyle w:val="Strong"/>
          <w:rFonts w:ascii="vazir" w:hAnsi="vazir" w:cs="B Nazanin"/>
          <w:sz w:val="28"/>
          <w:szCs w:val="28"/>
        </w:rPr>
        <w:t>20-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>تدو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ن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دستورالعمل بررس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وتحل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ل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نظرات گردشگران از تسه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لات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وخدمات شهردار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بندرعباس درا</w:t>
      </w:r>
      <w:r w:rsidRPr="00634D45">
        <w:rPr>
          <w:rStyle w:val="Strong"/>
          <w:rFonts w:ascii="vazir" w:hAnsi="vazir" w:cs="B Nazanin" w:hint="cs"/>
          <w:sz w:val="28"/>
          <w:szCs w:val="28"/>
          <w:rtl/>
        </w:rPr>
        <w:t>ی</w:t>
      </w:r>
      <w:r w:rsidRPr="00634D45">
        <w:rPr>
          <w:rStyle w:val="Strong"/>
          <w:rFonts w:ascii="vazir" w:hAnsi="vazir" w:cs="B Nazanin" w:hint="eastAsia"/>
          <w:sz w:val="28"/>
          <w:szCs w:val="28"/>
          <w:rtl/>
        </w:rPr>
        <w:t>ام</w:t>
      </w:r>
      <w:r w:rsidRPr="00634D45">
        <w:rPr>
          <w:rStyle w:val="Strong"/>
          <w:rFonts w:ascii="vazir" w:hAnsi="vazir" w:cs="B Nazanin"/>
          <w:sz w:val="28"/>
          <w:szCs w:val="28"/>
          <w:rtl/>
        </w:rPr>
        <w:t xml:space="preserve"> نوروز</w:t>
      </w:r>
    </w:p>
    <w:p w:rsidR="00A81420" w:rsidRDefault="00A81420" w:rsidP="009A0A9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 xml:space="preserve">سوابق </w:t>
      </w:r>
      <w:r w:rsidR="009A0A9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:</w:t>
      </w:r>
    </w:p>
    <w:tbl>
      <w:tblPr>
        <w:tblStyle w:val="TableGrid"/>
        <w:bidiVisual/>
        <w:tblW w:w="6930" w:type="dxa"/>
        <w:tblInd w:w="-252" w:type="dxa"/>
        <w:tblLook w:val="04A0" w:firstRow="1" w:lastRow="0" w:firstColumn="1" w:lastColumn="0" w:noHBand="0" w:noVBand="1"/>
      </w:tblPr>
      <w:tblGrid>
        <w:gridCol w:w="3826"/>
        <w:gridCol w:w="1327"/>
        <w:gridCol w:w="1777"/>
      </w:tblGrid>
      <w:tr w:rsidR="008F03AA" w:rsidRPr="00EA2F26" w:rsidTr="0037693A">
        <w:tc>
          <w:tcPr>
            <w:tcW w:w="3826" w:type="dxa"/>
            <w:tcBorders>
              <w:top w:val="single" w:sz="18" w:space="0" w:color="auto"/>
            </w:tcBorders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مسئول حراست</w:t>
            </w:r>
          </w:p>
        </w:tc>
        <w:tc>
          <w:tcPr>
            <w:tcW w:w="1327" w:type="dxa"/>
            <w:tcBorders>
              <w:top w:val="single" w:sz="18" w:space="0" w:color="auto"/>
            </w:tcBorders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1/2/85</w:t>
            </w:r>
          </w:p>
        </w:tc>
        <w:tc>
          <w:tcPr>
            <w:tcW w:w="1777" w:type="dxa"/>
            <w:tcBorders>
              <w:top w:val="single" w:sz="18" w:space="0" w:color="auto"/>
              <w:right w:val="single" w:sz="18" w:space="0" w:color="auto"/>
            </w:tcBorders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17/2/86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رئیس کمیته امداد(ره)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17/2/86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20/9/89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بخشدار مرکزی بندرعباس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20/9/89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31/2/93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مشاور فرماندار بندرعباس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1/3/93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22/6/93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 سرمایه گذاری ومشارکتهای مردمی شهرداری بندرعباس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28/7/93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11/2/95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مدرس دانشگاه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96</w:t>
            </w:r>
          </w:p>
        </w:tc>
      </w:tr>
      <w:tr w:rsidR="008F03AA" w:rsidRPr="00EA2F26" w:rsidTr="0037693A">
        <w:trPr>
          <w:trHeight w:val="1115"/>
        </w:trPr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معاون برنامه ریزی وتوسعه  سرمایه انسانی شهرداری بندرعباس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12/2/95</w:t>
            </w:r>
          </w:p>
        </w:tc>
        <w:tc>
          <w:tcPr>
            <w:tcW w:w="17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10/9/96</w:t>
            </w:r>
          </w:p>
        </w:tc>
      </w:tr>
      <w:tr w:rsidR="008F03AA" w:rsidRPr="00EA2F26" w:rsidTr="0037693A">
        <w:tc>
          <w:tcPr>
            <w:tcW w:w="3826" w:type="dxa"/>
            <w:shd w:val="clear" w:color="auto" w:fill="FFFFFF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خدمات شهری </w:t>
            </w:r>
          </w:p>
        </w:tc>
        <w:tc>
          <w:tcPr>
            <w:tcW w:w="1327" w:type="dxa"/>
            <w:shd w:val="clear" w:color="auto" w:fill="FFFFFF" w:themeFill="background1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12/9/96</w:t>
            </w:r>
          </w:p>
        </w:tc>
        <w:tc>
          <w:tcPr>
            <w:tcW w:w="177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F03AA" w:rsidRDefault="008F03AA" w:rsidP="008F03AA">
            <w:pPr>
              <w:bidi/>
              <w:rPr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30/11/1400</w:t>
            </w:r>
          </w:p>
        </w:tc>
      </w:tr>
      <w:tr w:rsidR="008F03AA" w:rsidRPr="00EA2F26" w:rsidTr="0037693A">
        <w:trPr>
          <w:trHeight w:val="671"/>
        </w:trPr>
        <w:tc>
          <w:tcPr>
            <w:tcW w:w="3826" w:type="dxa"/>
          </w:tcPr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مدیر پژوهشکده ومرکز اسناد تاریخی</w:t>
            </w:r>
          </w:p>
        </w:tc>
        <w:tc>
          <w:tcPr>
            <w:tcW w:w="1327" w:type="dxa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 w:rsidRPr="00232F69">
              <w:rPr>
                <w:rFonts w:hint="cs"/>
                <w:b/>
                <w:bCs/>
                <w:rtl/>
              </w:rPr>
              <w:t>30/11/1400</w:t>
            </w:r>
          </w:p>
        </w:tc>
        <w:tc>
          <w:tcPr>
            <w:tcW w:w="1777" w:type="dxa"/>
            <w:tcBorders>
              <w:right w:val="single" w:sz="12" w:space="0" w:color="auto"/>
            </w:tcBorders>
          </w:tcPr>
          <w:p w:rsidR="008F03AA" w:rsidRDefault="008F03AA" w:rsidP="008F03AA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ابان 1402</w:t>
            </w:r>
          </w:p>
        </w:tc>
      </w:tr>
      <w:tr w:rsidR="008F03AA" w:rsidRPr="00EA2F26" w:rsidTr="0037693A">
        <w:trPr>
          <w:trHeight w:val="340"/>
        </w:trPr>
        <w:tc>
          <w:tcPr>
            <w:tcW w:w="3826" w:type="dxa"/>
          </w:tcPr>
          <w:p w:rsidR="008F03AA" w:rsidRPr="008F03AA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2F2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مشاورشهردار(برنامه ریزی، خدمات شهری،اداری)</w:t>
            </w:r>
          </w:p>
          <w:p w:rsidR="008F03AA" w:rsidRPr="00EA2F26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7" w:type="dxa"/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28/03/1401</w:t>
            </w:r>
          </w:p>
        </w:tc>
        <w:tc>
          <w:tcPr>
            <w:tcW w:w="1777" w:type="dxa"/>
            <w:tcBorders>
              <w:right w:val="single" w:sz="12" w:space="0" w:color="auto"/>
            </w:tcBorders>
          </w:tcPr>
          <w:p w:rsidR="008F03AA" w:rsidRPr="00232F69" w:rsidRDefault="008F03AA" w:rsidP="008F03A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اکنون</w:t>
            </w:r>
          </w:p>
        </w:tc>
      </w:tr>
      <w:tr w:rsidR="008F03AA" w:rsidRPr="00EA2F26" w:rsidTr="0037693A">
        <w:trPr>
          <w:trHeight w:val="340"/>
        </w:trPr>
        <w:tc>
          <w:tcPr>
            <w:tcW w:w="3826" w:type="dxa"/>
          </w:tcPr>
          <w:p w:rsidR="008F03AA" w:rsidRPr="008F03AA" w:rsidRDefault="008F03AA" w:rsidP="00EA2F26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8F03A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مدیر بازرسی وارزیابی عملکرد وپاسخگویی به شکایات</w:t>
            </w:r>
          </w:p>
        </w:tc>
        <w:tc>
          <w:tcPr>
            <w:tcW w:w="1327" w:type="dxa"/>
          </w:tcPr>
          <w:p w:rsidR="008F03AA" w:rsidRPr="008F03AA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9/8/1402</w:t>
            </w:r>
          </w:p>
        </w:tc>
        <w:tc>
          <w:tcPr>
            <w:tcW w:w="1777" w:type="dxa"/>
          </w:tcPr>
          <w:p w:rsidR="008F03AA" w:rsidRPr="008F03AA" w:rsidRDefault="008F03A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اکنون</w:t>
            </w:r>
          </w:p>
        </w:tc>
      </w:tr>
      <w:tr w:rsidR="008F03AA" w:rsidRPr="00EA2F26" w:rsidTr="0037693A">
        <w:trPr>
          <w:trHeight w:val="340"/>
        </w:trPr>
        <w:tc>
          <w:tcPr>
            <w:tcW w:w="3826" w:type="dxa"/>
          </w:tcPr>
          <w:p w:rsidR="008F03AA" w:rsidRPr="008F03AA" w:rsidRDefault="0037693A" w:rsidP="00EA2F26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سرپرست معاونت </w:t>
            </w:r>
            <w:r w:rsidR="008F03AA" w:rsidRPr="008F03A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خدمات شهری</w:t>
            </w:r>
          </w:p>
        </w:tc>
        <w:tc>
          <w:tcPr>
            <w:tcW w:w="1327" w:type="dxa"/>
          </w:tcPr>
          <w:p w:rsidR="008F03AA" w:rsidRPr="008F03AA" w:rsidRDefault="0037693A" w:rsidP="0037693A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23/4/1402</w:t>
            </w:r>
          </w:p>
        </w:tc>
        <w:tc>
          <w:tcPr>
            <w:tcW w:w="1777" w:type="dxa"/>
          </w:tcPr>
          <w:p w:rsidR="008F03AA" w:rsidRPr="008F03AA" w:rsidRDefault="0037693A" w:rsidP="008F03AA">
            <w:pPr>
              <w:bidi/>
              <w:spacing w:line="192" w:lineRule="auto"/>
              <w:jc w:val="lowKashida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اکنون</w:t>
            </w:r>
          </w:p>
        </w:tc>
      </w:tr>
    </w:tbl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bookmarkStart w:id="0" w:name="_GoBack"/>
      <w:bookmarkEnd w:id="0"/>
      <w:r w:rsidRPr="00A81420">
        <w:rPr>
          <w:rFonts w:ascii="Cambria" w:hAnsi="Cambria" w:cs="Cambria" w:hint="cs"/>
          <w:rtl/>
        </w:rPr>
        <w:t> </w:t>
      </w:r>
    </w:p>
    <w:p w:rsidR="00ED49A9" w:rsidRPr="00A81420" w:rsidRDefault="00ED49A9" w:rsidP="00A81420">
      <w:pPr>
        <w:bidi/>
        <w:rPr>
          <w:rFonts w:cs="B Nazanin"/>
        </w:rPr>
      </w:pPr>
    </w:p>
    <w:sectPr w:rsidR="00ED49A9" w:rsidRPr="00A8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561F0"/>
    <w:multiLevelType w:val="hybridMultilevel"/>
    <w:tmpl w:val="D89204BC"/>
    <w:lvl w:ilvl="0" w:tplc="D250B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37693A"/>
    <w:rsid w:val="00564885"/>
    <w:rsid w:val="00634D45"/>
    <w:rsid w:val="006C15C6"/>
    <w:rsid w:val="00757C86"/>
    <w:rsid w:val="008377C6"/>
    <w:rsid w:val="008F03AA"/>
    <w:rsid w:val="009A0A90"/>
    <w:rsid w:val="00A81420"/>
    <w:rsid w:val="00EA2F26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Marzieh Mollahosseini</cp:lastModifiedBy>
  <cp:revision>2</cp:revision>
  <cp:lastPrinted>2025-11-02T04:49:00Z</cp:lastPrinted>
  <dcterms:created xsi:type="dcterms:W3CDTF">2025-11-02T05:22:00Z</dcterms:created>
  <dcterms:modified xsi:type="dcterms:W3CDTF">2025-11-02T05:22:00Z</dcterms:modified>
</cp:coreProperties>
</file>